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2">
      <w:pPr>
        <w:tabs>
          <w:tab w:val="left" w:leader="none" w:pos="984"/>
        </w:tabs>
        <w:spacing w:after="0" w:before="12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tabs>
          <w:tab w:val="left" w:leader="none" w:pos="984"/>
        </w:tabs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odyTextKF" w:customStyle="1">
    <w:name w:val="Body Text_KF"/>
    <w:basedOn w:val="Normal"/>
    <w:qFormat w:val="1"/>
    <w:rsid w:val="0097606F"/>
    <w:pPr>
      <w:spacing w:after="160" w:line="259" w:lineRule="auto"/>
    </w:pPr>
    <w:rPr>
      <w:rFonts w:ascii="Arial" w:hAnsi="Arial" w:cstheme="minorBidi" w:eastAsiaTheme="minorEastAsia"/>
      <w:color w:val="404040" w:themeColor="text1" w:themeTint="0000BF"/>
      <w:lang w:eastAsia="ja-JP"/>
    </w:rPr>
  </w:style>
  <w:style w:type="character" w:styleId="Hyperlink">
    <w:name w:val="Hyperlink"/>
    <w:basedOn w:val="DefaultParagraphFont"/>
    <w:uiPriority w:val="99"/>
    <w:unhideWhenUsed w:val="1"/>
    <w:rsid w:val="0097606F"/>
    <w:rPr>
      <w:color w:val="0000ff" w:themeColor="hyperlink"/>
      <w:u w:val="single"/>
    </w:rPr>
  </w:style>
  <w:style w:type="paragraph" w:styleId="HayBullet" w:customStyle="1">
    <w:name w:val="Hay Bullet"/>
    <w:basedOn w:val="Normal"/>
    <w:rsid w:val="0097606F"/>
    <w:pPr>
      <w:tabs>
        <w:tab w:val="num" w:pos="288"/>
      </w:tabs>
      <w:spacing w:after="0" w:line="240" w:lineRule="auto"/>
      <w:ind w:left="288" w:hanging="288"/>
    </w:pPr>
    <w:rPr>
      <w:rFonts w:ascii="Times New Roman" w:cs="Arial" w:eastAsia="Times New Roman" w:hAnsi="Times New Roman"/>
      <w:sz w:val="20"/>
      <w:szCs w:val="24"/>
      <w:lang w:eastAsia="en-US"/>
    </w:rPr>
  </w:style>
  <w:style w:type="paragraph" w:styleId="BrandHeadline1" w:customStyle="1">
    <w:name w:val="Brand Headline 1"/>
    <w:basedOn w:val="Normal"/>
    <w:next w:val="Normal"/>
    <w:rsid w:val="0097606F"/>
    <w:pPr>
      <w:spacing w:after="0" w:line="240" w:lineRule="auto"/>
    </w:pPr>
    <w:rPr>
      <w:rFonts w:ascii="Arial (W1)" w:cs="Arial" w:eastAsia="Times New Roman" w:hAnsi="Arial (W1)"/>
      <w:b w:val="1"/>
      <w:color w:val="203b71"/>
      <w:sz w:val="28"/>
      <w:szCs w:val="24"/>
      <w:lang w:eastAsia="en-US" w:val="en-US"/>
    </w:rPr>
  </w:style>
  <w:style w:type="paragraph" w:styleId="BrandHeadline1List" w:customStyle="1">
    <w:name w:val="Brand Headline 1 List"/>
    <w:basedOn w:val="BrandHeadline1"/>
    <w:next w:val="Normal"/>
    <w:rsid w:val="0097606F"/>
    <w:pPr>
      <w:numPr>
        <w:numId w:val="3"/>
      </w:numPr>
    </w:pPr>
  </w:style>
  <w:style w:type="paragraph" w:styleId="BrandHeadline2List" w:customStyle="1">
    <w:name w:val="Brand Headline 2 List"/>
    <w:basedOn w:val="Normal"/>
    <w:next w:val="Normal"/>
    <w:rsid w:val="0097606F"/>
    <w:pPr>
      <w:numPr>
        <w:ilvl w:val="1"/>
        <w:numId w:val="3"/>
      </w:numPr>
      <w:spacing w:after="0" w:line="240" w:lineRule="auto"/>
    </w:pPr>
    <w:rPr>
      <w:rFonts w:ascii="Times New Roman" w:cs="Times New Roman" w:eastAsia="Times New Roman" w:hAnsi="Times New Roman"/>
      <w:b w:val="1"/>
      <w:color w:val="203b71"/>
      <w:sz w:val="24"/>
      <w:szCs w:val="24"/>
      <w:lang w:eastAsia="en-US"/>
    </w:rPr>
  </w:style>
  <w:style w:type="numbering" w:styleId="BrandHeadlineNumberingList" w:customStyle="1">
    <w:name w:val="Brand Headline Numbering List"/>
    <w:basedOn w:val="NoList"/>
    <w:rsid w:val="0097606F"/>
    <w:pPr>
      <w:numPr>
        <w:numId w:val="3"/>
      </w:numPr>
    </w:pPr>
  </w:style>
  <w:style w:type="paragraph" w:styleId="HayGroup12" w:customStyle="1">
    <w:name w:val="Hay Group 12"/>
    <w:basedOn w:val="Normal"/>
    <w:rsid w:val="0097606F"/>
    <w:pPr>
      <w:spacing w:after="0" w:line="240" w:lineRule="auto"/>
    </w:pPr>
    <w:rPr>
      <w:rFonts w:ascii="Times New Roman" w:cs="Arial" w:eastAsia="Times New Roman" w:hAnsi="Times New Roman"/>
      <w:sz w:val="24"/>
      <w:szCs w:val="24"/>
      <w:lang w:eastAsia="en-US" w:val="en-US"/>
    </w:rPr>
  </w:style>
  <w:style w:type="paragraph" w:styleId="Headlines" w:customStyle="1">
    <w:name w:val="Headlines"/>
    <w:basedOn w:val="Normal"/>
    <w:next w:val="Normal"/>
    <w:rsid w:val="0097606F"/>
    <w:pPr>
      <w:spacing w:after="0" w:line="240" w:lineRule="auto"/>
    </w:pPr>
    <w:rPr>
      <w:rFonts w:ascii="Arial" w:cs="Arial" w:eastAsia="Times New Roman" w:hAnsi="Arial"/>
      <w:b w:val="1"/>
      <w:color w:val="203b71"/>
      <w:sz w:val="28"/>
      <w:szCs w:val="28"/>
      <w:lang w:eastAsia="en-US"/>
    </w:rPr>
  </w:style>
  <w:style w:type="paragraph" w:styleId="TNR12" w:customStyle="1">
    <w:name w:val="TNR 12"/>
    <w:basedOn w:val="Normal"/>
    <w:rsid w:val="0097606F"/>
    <w:pPr>
      <w:spacing w:after="0" w:line="240" w:lineRule="auto"/>
    </w:pPr>
    <w:rPr>
      <w:rFonts w:ascii="Times New Roman" w:cs="Arial" w:eastAsia="Times New Roman" w:hAnsi="Times New Roman"/>
      <w:sz w:val="24"/>
      <w:szCs w:val="24"/>
      <w:lang w:eastAsia="en-US" w:val="en-US"/>
    </w:rPr>
  </w:style>
  <w:style w:type="paragraph" w:styleId="HayGroupBlueTNR12Pt" w:customStyle="1">
    <w:name w:val="Hay Group Blue TNR 12 Pt"/>
    <w:basedOn w:val="Normal"/>
    <w:rsid w:val="0097606F"/>
    <w:pPr>
      <w:spacing w:after="0" w:line="240" w:lineRule="auto"/>
    </w:pPr>
    <w:rPr>
      <w:rFonts w:ascii="Times New Roman" w:cs="Arial" w:eastAsia="Times New Roman" w:hAnsi="Times New Roman"/>
      <w:color w:val="203b71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 w:val="1"/>
    <w:rsid w:val="0097606F"/>
    <w:pPr>
      <w:spacing w:after="0" w:line="360" w:lineRule="auto"/>
      <w:ind w:left="720"/>
      <w:contextualSpacing w:val="1"/>
    </w:pPr>
    <w:rPr>
      <w:rFonts w:ascii="Arial" w:cs="Arial" w:eastAsia="Arial" w:hAnsi="Arial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H30PHmwj+pI8eKuISTn9ZGFFgA==">CgMxLjA4AHIhMThvaTdTMHFrY204MWJhUVVCSUJFY1B4RE9ndXZsVFJu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